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86000" cy="17495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4958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rPr>
          <w:b/>
          <w:color w:val="1A73E8"/>
          <w:sz w:val="72"/>
        </w:rPr>
        <w:t>SyncTide</w:t>
      </w:r>
    </w:p>
    <w:p>
      <w:pPr>
        <w:jc w:val="center"/>
      </w:pPr>
      <w:r>
        <w:rPr>
          <w:b/>
          <w:color w:val="333333"/>
          <w:sz w:val="48"/>
        </w:rPr>
        <w:t>User Manual</w:t>
      </w:r>
    </w:p>
    <w:p>
      <w:pPr>
        <w:jc w:val="center"/>
      </w:pPr>
      <w:r>
        <w:rPr>
          <w:color w:val="666666"/>
          <w:sz w:val="28"/>
        </w:rPr>
        <w:t>Operation Guide for Platform Users</w:t>
      </w:r>
    </w:p>
    <w:p/>
    <w:p>
      <w:pPr>
        <w:jc w:val="center"/>
      </w:pPr>
      <w:r>
        <w:rPr>
          <w:color w:val="999999"/>
          <w:sz w:val="24"/>
        </w:rPr>
        <w:t>Version 1.5.0 — July 2026</w:t>
      </w:r>
    </w:p>
    <w:p>
      <w:r>
        <w:br w:type="page"/>
      </w:r>
    </w:p>
    <w:p>
      <w:pPr>
        <w:pStyle w:val="Heading1"/>
      </w:pPr>
      <w:r>
        <w:rPr>
          <w:color w:val="1A73E8"/>
        </w:rPr>
        <w:t>Table of Contents</w:t>
      </w:r>
    </w:p>
    <w:p>
      <w:r>
        <w:t>(Use Insert &gt; Table of Contents in Word/LibreOffice to auto-generate)</w:t>
      </w:r>
    </w:p>
    <w:p>
      <w:r>
        <w:br w:type="page"/>
      </w:r>
    </w:p>
    <w:p>
      <w:pPr>
        <w:pStyle w:val="Heading1"/>
      </w:pPr>
      <w:r>
        <w:rPr>
          <w:color w:val="1A73E8"/>
        </w:rPr>
        <w:t>1. Introduction</w:t>
      </w:r>
    </w:p>
    <w:p>
      <w:r>
        <w:t>SyncTide is an industrial data monitoring and management platform. It collects data from field devices directly over Modbus TCP, OPC UA, IEC 60870-5-104, and MQTT/Sparkplug B, or via CSV file/FTP ingestion, displays real-time dashboards and maps, generates automated reports, and sends multi-channel alarm notifications (SMS, Email, Telegram, WhatsApp).</w:t>
      </w:r>
    </w:p>
    <w:p>
      <w:r>
        <w:t>This manual covers the day-to-day operation of the platform from the perspective of Viewers, Operators, and Administrators.</w:t>
      </w:r>
    </w:p>
    <w:p>
      <w:pPr>
        <w:pStyle w:val="Heading2"/>
      </w:pPr>
      <w:r>
        <w:rPr>
          <w:color w:val="2C2C2C"/>
        </w:rPr>
        <w:t>1.1 User Roles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Access Level</w:t>
            </w:r>
          </w:p>
        </w:tc>
        <w:tc>
          <w:tcPr>
            <w:tcW w:type="dxa" w:w="3135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35"/>
          </w:tcPr>
          <w:p>
            <w:r>
              <w:t>Viewer</w:t>
            </w:r>
          </w:p>
        </w:tc>
        <w:tc>
          <w:tcPr>
            <w:tcW w:type="dxa" w:w="3135"/>
          </w:tcPr>
          <w:p>
            <w:r>
              <w:t>Read-only monitoring</w:t>
            </w:r>
          </w:p>
        </w:tc>
        <w:tc>
          <w:tcPr>
            <w:tcW w:type="dxa" w:w="3135"/>
          </w:tcPr>
          <w:p>
            <w:r>
              <w:t>Can view Dashboard, Explorer, Alarms, and Reports. Cannot modify any configuration.</w:t>
            </w:r>
          </w:p>
        </w:tc>
      </w:tr>
      <w:tr>
        <w:tc>
          <w:tcPr>
            <w:tcW w:type="dxa" w:w="3135"/>
          </w:tcPr>
          <w:p>
            <w:r>
              <w:t>Operator</w:t>
            </w:r>
          </w:p>
        </w:tc>
        <w:tc>
          <w:tcPr>
            <w:tcW w:type="dxa" w:w="3135"/>
          </w:tcPr>
          <w:p>
            <w:r>
              <w:t>Monitoring + Equipment + Messaging</w:t>
            </w:r>
          </w:p>
        </w:tc>
        <w:tc>
          <w:tcPr>
            <w:tcW w:type="dxa" w:w="3135"/>
          </w:tcPr>
          <w:p>
            <w:r>
              <w:t>Same as Viewer plus Equipment configuration (Tag Mapping, Monitoring &amp; Alarms, Communication) and Messaging (contacts, escalation lists, alarm rules).</w:t>
            </w:r>
          </w:p>
        </w:tc>
      </w:tr>
      <w:tr>
        <w:tc>
          <w:tcPr>
            <w:tcW w:type="dxa" w:w="3135"/>
          </w:tcPr>
          <w:p>
            <w:r>
              <w:t>Admin</w:t>
            </w:r>
          </w:p>
        </w:tc>
        <w:tc>
          <w:tcPr>
            <w:tcW w:type="dxa" w:w="3135"/>
          </w:tcPr>
          <w:p>
            <w:r>
              <w:t>Full access</w:t>
            </w:r>
          </w:p>
        </w:tc>
        <w:tc>
          <w:tcPr>
            <w:tcW w:type="dxa" w:w="3135"/>
          </w:tcPr>
          <w:p>
            <w:r>
              <w:t>Full control over all platform features including Users management and Configuration/Settings.</w:t>
            </w:r>
          </w:p>
        </w:tc>
      </w:tr>
    </w:tbl>
    <w:p/>
    <w:p>
      <w:pPr>
        <w:pStyle w:val="Heading2"/>
      </w:pPr>
      <w:r>
        <w:rPr>
          <w:color w:val="2C2C2C"/>
        </w:rPr>
        <w:t>1.2 Accessing the Platform</w:t>
      </w:r>
    </w:p>
    <w:p>
      <w:pPr>
        <w:pStyle w:val="ListNumber"/>
      </w:pPr>
      <w:r>
        <w:t>Open a web browser and navigate to the SyncTide URL: http://&lt;server-host&gt;/ (served by Caddy on port 80), or http://localhost:8000/ui directly on the server.</w:t>
      </w:r>
    </w:p>
    <w:p>
      <w:pPr>
        <w:pStyle w:val="ListNumber"/>
      </w:pPr>
      <w:r>
        <w:t>Enter your username and password on the login page.</w:t>
      </w:r>
    </w:p>
    <w:p>
      <w:pPr>
        <w:pStyle w:val="ListNumber"/>
      </w:pPr>
      <w:r>
        <w:t>Select your preferred language (English or Portuguese) from the language selector.</w:t>
      </w:r>
    </w:p>
    <w:p>
      <w:pPr>
        <w:pStyle w:val="ListNumber"/>
      </w:pPr>
      <w:r>
        <w:t>After login, the navigation bar shows links to all pages your role gives you access to.</w:t>
      </w:r>
    </w:p>
    <w:p>
      <w:r>
        <w:rPr>
          <w:i/>
          <w:color w:val="666666"/>
        </w:rPr>
        <w:t>Note: If this is your first login with a default password, you will be required to change it before proceeding.</w:t>
      </w:r>
    </w:p>
    <w:p>
      <w:r>
        <w:br w:type="page"/>
      </w:r>
    </w:p>
    <w:p>
      <w:pPr>
        <w:pStyle w:val="Heading1"/>
      </w:pPr>
      <w:r>
        <w:rPr>
          <w:color w:val="1A73E8"/>
        </w:rPr>
        <w:t>2. Home Page</w:t>
      </w:r>
    </w:p>
    <w:p>
      <w:r>
        <w:t>The Home page is the entry point of SyncTide. After logging in, you see:</w:t>
      </w:r>
    </w:p>
    <w:p>
      <w:pPr>
        <w:pStyle w:val="ListBullet"/>
      </w:pPr>
      <w:r>
        <w:t>A welcome message with your username and role</w:t>
      </w:r>
    </w:p>
    <w:p>
      <w:pPr>
        <w:pStyle w:val="ListBullet"/>
      </w:pPr>
      <w:r>
        <w:t>Quick-access cards linking to Dashboard, Reports, and Messaging Center</w:t>
      </w:r>
    </w:p>
    <w:p>
      <w:pPr>
        <w:pStyle w:val="ListBullet"/>
      </w:pPr>
      <w:r>
        <w:t>The Asset Tree showing all monitored devices grouped by category</w:t>
      </w:r>
    </w:p>
    <w:p>
      <w:pPr>
        <w:pStyle w:val="ListBullet"/>
      </w:pPr>
      <w:r>
        <w:t>An interactive map displaying device locations with real-time status colours</w:t>
      </w:r>
    </w:p>
    <w:p>
      <w:pPr>
        <w:pStyle w:val="Heading2"/>
      </w:pPr>
      <w:r>
        <w:rPr>
          <w:color w:val="2C2C2C"/>
        </w:rPr>
        <w:t>2.1 Asset Tree</w:t>
      </w:r>
    </w:p>
    <w:p>
      <w:r>
        <w:t>The Asset Tree organises devices into a hierarchical category structure. Each device shows a colour-coded status indicator: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b/>
              </w:rPr>
              <w:t>Colour</w:t>
            </w:r>
          </w:p>
        </w:tc>
        <w:tc>
          <w:tcPr>
            <w:tcW w:type="dxa" w:w="4703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4703"/>
          </w:tcPr>
          <w:p>
            <w:r>
              <w:t>Green</w:t>
            </w:r>
          </w:p>
        </w:tc>
        <w:tc>
          <w:tcPr>
            <w:tcW w:type="dxa" w:w="4703"/>
          </w:tcPr>
          <w:p>
            <w:r>
              <w:t>Online — device is sending data normally, no active alarms</w:t>
            </w:r>
          </w:p>
        </w:tc>
      </w:tr>
      <w:tr>
        <w:tc>
          <w:tcPr>
            <w:tcW w:type="dxa" w:w="4703"/>
          </w:tcPr>
          <w:p>
            <w:r>
              <w:t>Red</w:t>
            </w:r>
          </w:p>
        </w:tc>
        <w:tc>
          <w:tcPr>
            <w:tcW w:type="dxa" w:w="4703"/>
          </w:tcPr>
          <w:p>
            <w:r>
              <w:t>Alarm — one or more alarm conditions are active</w:t>
            </w:r>
          </w:p>
        </w:tc>
      </w:tr>
      <w:tr>
        <w:tc>
          <w:tcPr>
            <w:tcW w:type="dxa" w:w="4703"/>
          </w:tcPr>
          <w:p>
            <w:r>
              <w:t>Grey</w:t>
            </w:r>
          </w:p>
        </w:tc>
        <w:tc>
          <w:tcPr>
            <w:tcW w:type="dxa" w:w="4703"/>
          </w:tcPr>
          <w:p>
            <w:r>
              <w:t>Offline — device has not sent data within the configured timeout</w:t>
            </w:r>
          </w:p>
        </w:tc>
      </w:tr>
    </w:tbl>
    <w:p/>
    <w:p>
      <w:r>
        <w:t>Click on a device name to expand its alarm details. Open alarms are shown in a scrollable list (up to 5 visible at a time).</w:t>
      </w:r>
    </w:p>
    <w:p>
      <w:pPr>
        <w:pStyle w:val="Heading2"/>
      </w:pPr>
      <w:r>
        <w:rPr>
          <w:color w:val="2C2C2C"/>
        </w:rPr>
        <w:t>2.2 Alarm Acknowledgment</w:t>
      </w:r>
    </w:p>
    <w:p>
      <w:r>
        <w:t>When alarms are active, you can acknowledge them to indicate you are aware of the situation:</w:t>
      </w:r>
    </w:p>
    <w:p>
      <w:pPr>
        <w:pStyle w:val="ListBullet"/>
      </w:pPr>
      <w:r>
        <w:t>Per-alarm: Click the 'Ack' button next to a specific alarm event</w:t>
      </w:r>
    </w:p>
    <w:p>
      <w:pPr>
        <w:pStyle w:val="ListBullet"/>
      </w:pPr>
      <w:r>
        <w:t>Per-device: Click 'Ack All' on a device's alarm section to acknowledge all its alarms</w:t>
      </w:r>
    </w:p>
    <w:p>
      <w:pPr>
        <w:pStyle w:val="ListBullet"/>
      </w:pPr>
      <w:r>
        <w:t>Global: Click the 'Ack All' button at the top of the Asset Tree to acknowledge all alarms across all devices</w:t>
      </w:r>
    </w:p>
    <w:p>
      <w:r>
        <w:rPr>
          <w:i/>
          <w:color w:val="666666"/>
        </w:rPr>
        <w:t>Note: Acknowledging an alarm does not clear it. The alarm remains active until the condition returns to normal.</w:t>
      </w:r>
    </w:p>
    <w:p>
      <w:pPr>
        <w:pStyle w:val="Heading2"/>
      </w:pPr>
      <w:r>
        <w:rPr>
          <w:color w:val="2C2C2C"/>
        </w:rPr>
        <w:t>2.3 Interactive Map</w:t>
      </w:r>
    </w:p>
    <w:p>
      <w:r>
        <w:t>The map shows device locations as coloured dots (green/red/grey). Hover over a marker to see device details. Devices without coordinates are listed below the map. The map uses free CARTO tiles by default; satellite imagery is available if a Mapbox API key is configured.</w:t>
      </w:r>
    </w:p>
    <w:p>
      <w:r>
        <w:br w:type="page"/>
      </w:r>
    </w:p>
    <w:p>
      <w:pPr>
        <w:pStyle w:val="Heading1"/>
      </w:pPr>
      <w:r>
        <w:rPr>
          <w:color w:val="1A73E8"/>
        </w:rPr>
        <w:t>3. Dashboard</w:t>
      </w:r>
    </w:p>
    <w:p>
      <w:r>
        <w:t>The Dashboard provides trend visualisation and data analysis for your monitored devices.</w:t>
      </w:r>
    </w:p>
    <w:p>
      <w:pPr>
        <w:pStyle w:val="Heading2"/>
      </w:pPr>
      <w:r>
        <w:rPr>
          <w:color w:val="2C2C2C"/>
        </w:rPr>
        <w:t>3.1 Summary Metrics</w:t>
      </w:r>
    </w:p>
    <w:p>
      <w:r>
        <w:t>Four cards at the top show system-wide statistics:</w:t>
      </w:r>
    </w:p>
    <w:p>
      <w:pPr>
        <w:pStyle w:val="ListBullet"/>
      </w:pPr>
      <w:r>
        <w:t>Total Devices — number of devices registered</w:t>
      </w:r>
    </w:p>
    <w:p>
      <w:pPr>
        <w:pStyle w:val="ListBullet"/>
      </w:pPr>
      <w:r>
        <w:t>Total Measurements — total data points stored</w:t>
      </w:r>
    </w:p>
    <w:p>
      <w:pPr>
        <w:pStyle w:val="ListBullet"/>
      </w:pPr>
      <w:r>
        <w:t>Source Files — number of CSV files ingested</w:t>
      </w:r>
    </w:p>
    <w:p>
      <w:pPr>
        <w:pStyle w:val="ListBullet"/>
      </w:pPr>
      <w:r>
        <w:t>Tags — number of unique measurement tags</w:t>
      </w:r>
    </w:p>
    <w:p>
      <w:pPr>
        <w:pStyle w:val="Heading2"/>
      </w:pPr>
      <w:r>
        <w:rPr>
          <w:color w:val="2C2C2C"/>
        </w:rPr>
        <w:t>3.2 Filters</w:t>
      </w:r>
    </w:p>
    <w:p>
      <w:r>
        <w:t>Use the filters to select what data to display:</w:t>
      </w:r>
    </w:p>
    <w:p>
      <w:pPr>
        <w:pStyle w:val="ListNumber"/>
      </w:pPr>
      <w:r>
        <w:t>Group: Select one or more equipment groups to filter devices</w:t>
      </w:r>
    </w:p>
    <w:p>
      <w:pPr>
        <w:pStyle w:val="ListNumber"/>
      </w:pPr>
      <w:r>
        <w:t>Devices: Select specific devices from the filtered groups</w:t>
      </w:r>
    </w:p>
    <w:p>
      <w:pPr>
        <w:pStyle w:val="ListNumber"/>
      </w:pPr>
      <w:r>
        <w:t>Tags: Select which measurement tags to plot (e.g., Flow, Pressure, Temperature)</w:t>
      </w:r>
    </w:p>
    <w:p>
      <w:pPr>
        <w:pStyle w:val="ListNumber"/>
      </w:pPr>
      <w:r>
        <w:t>Time Interval: Choose a preset (Today, 24h, 7 Days, 30 Days, etc.) or a custom date range</w:t>
      </w:r>
    </w:p>
    <w:p>
      <w:pPr>
        <w:pStyle w:val="Heading2"/>
      </w:pPr>
      <w:r>
        <w:rPr>
          <w:color w:val="2C2C2C"/>
        </w:rPr>
        <w:t>3.3 Trend Chart</w:t>
      </w:r>
    </w:p>
    <w:p>
      <w:r>
        <w:t>The interactive chart plots measurement values over time. Each device + tag combination appears as a separate colour-coded line. Hover over data points to see exact values.</w:t>
      </w:r>
    </w:p>
    <w:p>
      <w:r>
        <w:t>The Explorer page offers the same charts with finer control: a Raw mode that plots every sample, and selectable time buckets down to sub-minute resolution (1s, 5s, 10s, 30s) plus minute/hour/day buckets. An Auto bucket picks the smallest bucket that still covers the selected period, keeping the chart responsive while showing as much detail as possible.</w:t>
      </w:r>
    </w:p>
    <w:p>
      <w:pPr>
        <w:pStyle w:val="Heading2"/>
      </w:pPr>
      <w:r>
        <w:rPr>
          <w:color w:val="2C2C2C"/>
        </w:rPr>
        <w:t>3.4 Data Table &amp; Export</w:t>
      </w:r>
    </w:p>
    <w:p>
      <w:r>
        <w:t>Below the chart, a data table shows the raw measurements matching your filters. Click the download button to export the data as CSV for further analysis in Excel or other tools.</w:t>
      </w:r>
    </w:p>
    <w:p>
      <w:r>
        <w:rPr>
          <w:i/>
          <w:color w:val="666666"/>
        </w:rPr>
        <w:t>Note: The raw data table is limited to 150,000 rows for performance. Use a narrower time range if you need specific data.</w:t>
      </w:r>
    </w:p>
    <w:p>
      <w:pPr>
        <w:pStyle w:val="Heading2"/>
      </w:pPr>
      <w:r>
        <w:rPr>
          <w:color w:val="2C2C2C"/>
        </w:rPr>
        <w:t>3.5 Correcting Measurements — the Editor Module</w:t>
      </w:r>
    </w:p>
    <w:p>
      <w:r>
        <w:t>The Editor is a licensed add-on module that lets administrators correct historical measurement data directly on the Explorer chart — a sensor glitch, a meter reset, a period distorted by calibration work. Edits are non-destructive: the original values are preserved, every change is audit-logged, and any edit can be reverted.</w:t>
      </w:r>
    </w:p>
    <w:p>
      <w:pPr>
        <w:pStyle w:val="Heading3"/>
      </w:pPr>
      <w:r>
        <w:t>Enabling the Editor</w:t>
      </w:r>
    </w:p>
    <w:p>
      <w:pPr>
        <w:pStyle w:val="ListBullet"/>
      </w:pPr>
      <w:r>
        <w:t>Your license must include the 'editor' module (an add-on available on any tier — contact your vendor).</w:t>
      </w:r>
    </w:p>
    <w:p>
      <w:pPr>
        <w:pStyle w:val="ListBullet"/>
      </w:pPr>
      <w:r>
        <w:t>Only Administrators can edit values. Users of every role can see which points were edited.</w:t>
      </w:r>
    </w:p>
    <w:p>
      <w:pPr>
        <w:pStyle w:val="ListBullet"/>
      </w:pPr>
      <w:r>
        <w:t>When both conditions are met, a pencil button appears in the Explorer's range bar. Click it to enter edit mode.</w:t>
      </w:r>
    </w:p>
    <w:p>
      <w:pPr>
        <w:pStyle w:val="Heading3"/>
      </w:pPr>
      <w:r>
        <w:t>Editing Individual Points (Raw Mode)</w:t>
      </w:r>
    </w:p>
    <w:p>
      <w:r>
        <w:t>Dragging individual points requires the bucket selector to be on Raw — in Raw mode one chart point corresponds to exactly one stored measurement, so what you drag is what gets corrected. In any aggregated bucket a point represents many underlying rows, so point dragging is disabled with a hint to switch to Raw.</w:t>
      </w:r>
    </w:p>
    <w:p>
      <w:pPr>
        <w:pStyle w:val="ListBullet"/>
      </w:pPr>
      <w:r>
        <w:t>Drag a point up or down — a badge follows the cursor showing the new value and the original (e.g. '12.47 m3/h (was 10.20)')</w:t>
      </w:r>
    </w:p>
    <w:p>
      <w:pPr>
        <w:pStyle w:val="ListBullet"/>
      </w:pPr>
      <w:r>
        <w:t>Double-click a point to type an exact value instead of dragging</w:t>
      </w:r>
    </w:p>
    <w:p>
      <w:pPr>
        <w:pStyle w:val="ListBullet"/>
      </w:pPr>
      <w:r>
        <w:t>Until you press Save, the original series stays visible as a dashed ghost line and nothing is written</w:t>
      </w:r>
    </w:p>
    <w:p>
      <w:pPr>
        <w:pStyle w:val="ListBullet"/>
      </w:pPr>
      <w:r>
        <w:t>Digital tags snap to 0/1; totalizer edits change the stored cumulative value (the UI shows the resulting per-bucket deltas)</w:t>
      </w:r>
    </w:p>
    <w:p>
      <w:pPr>
        <w:pStyle w:val="Heading3"/>
      </w:pPr>
      <w:r>
        <w:t>Offsetting a Whole Period</w:t>
      </w:r>
    </w:p>
    <w:p>
      <w:r>
        <w:t>The offset tool corrects every sample in a chosen time window and works at any bucket level (it always operates on the raw rows underneath). The offset form shows a dashed preview line and a summary before anything is applied. Semantics depend on the tag type: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Tag type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Offset modes</w:t>
            </w:r>
          </w:p>
        </w:tc>
        <w:tc>
          <w:tcPr>
            <w:tcW w:type="dxa" w:w="3135"/>
          </w:tcPr>
          <w:p>
            <w:r>
              <w:rPr>
                <w:b/>
              </w:rPr>
              <w:t>Typical use</w:t>
            </w:r>
          </w:p>
        </w:tc>
      </w:tr>
      <w:tr>
        <w:tc>
          <w:tcPr>
            <w:tcW w:type="dxa" w:w="3135"/>
          </w:tcPr>
          <w:p>
            <w:r>
              <w:t>Analog (instant)</w:t>
            </w:r>
          </w:p>
        </w:tc>
        <w:tc>
          <w:tcPr>
            <w:tcW w:type="dxa" w:w="3135"/>
          </w:tcPr>
          <w:p>
            <w:r>
              <w:t>Percent or absolute</w:t>
            </w:r>
          </w:p>
        </w:tc>
        <w:tc>
          <w:tcPr>
            <w:tcW w:type="dxa" w:w="3135"/>
          </w:tcPr>
          <w:p>
            <w:r>
              <w:t>Sensor drift, wrong scaling factor for a period</w:t>
            </w:r>
          </w:p>
        </w:tc>
      </w:tr>
      <w:tr>
        <w:tc>
          <w:tcPr>
            <w:tcW w:type="dxa" w:w="3135"/>
          </w:tcPr>
          <w:p>
            <w:r>
              <w:t>Totalizer</w:t>
            </w:r>
          </w:p>
        </w:tc>
        <w:tc>
          <w:tcPr>
            <w:tcW w:type="dxa" w:w="3135"/>
          </w:tcPr>
          <w:p>
            <w:r>
              <w:t>Absolute only</w:t>
            </w:r>
          </w:p>
        </w:tc>
        <w:tc>
          <w:tcPr>
            <w:tcW w:type="dxa" w:w="3135"/>
          </w:tcPr>
          <w:p>
            <w:r>
              <w:t>Meter reset or meter replacement — shift the counter by the jump</w:t>
            </w:r>
          </w:p>
        </w:tc>
      </w:tr>
      <w:tr>
        <w:tc>
          <w:tcPr>
            <w:tcW w:type="dxa" w:w="3135"/>
          </w:tcPr>
          <w:p>
            <w:r>
              <w:t>Digital</w:t>
            </w:r>
          </w:p>
        </w:tc>
        <w:tc>
          <w:tcPr>
            <w:tcW w:type="dxa" w:w="3135"/>
          </w:tcPr>
          <w:p>
            <w:r>
              <w:t>Force ON or OFF</w:t>
            </w:r>
          </w:p>
        </w:tc>
        <w:tc>
          <w:tcPr>
            <w:tcW w:type="dxa" w:w="3135"/>
          </w:tcPr>
          <w:p>
            <w:r>
              <w:t>A stuck contact reporting the wrong state</w:t>
            </w:r>
          </w:p>
        </w:tc>
      </w:tr>
    </w:tbl>
    <w:p/>
    <w:p>
      <w:r>
        <w:rPr>
          <w:i/>
          <w:color w:val="666666"/>
        </w:rPr>
        <w:t>Note: Totalizers accept only an absolute offset because the stored value is a cumulative counter: a percentage would scale the whole counter and distort every consumption delta in the window, instead of shifting the reading by the fixed amount a meter reset or replacement introduces.</w:t>
      </w:r>
    </w:p>
    <w:p>
      <w:r>
        <w:t>Virtual tags cannot be edited — they have no stored rows of their own. The editor explains this and names the input tags to correct instead; virtual values recompute automatically from the corrected inputs.</w:t>
      </w:r>
    </w:p>
    <w:p>
      <w:pPr>
        <w:pStyle w:val="Heading3"/>
      </w:pPr>
      <w:r>
        <w:t>Edit History, Revert &amp; Traceability</w:t>
      </w:r>
    </w:p>
    <w:p>
      <w:pPr>
        <w:pStyle w:val="ListBullet"/>
      </w:pPr>
      <w:r>
        <w:t>The History panel lists every edit batch — who, when, what kind, how many rows — newest first</w:t>
      </w:r>
    </w:p>
    <w:p>
      <w:pPr>
        <w:pStyle w:val="ListBullet"/>
      </w:pPr>
      <w:r>
        <w:t>Any batch can be reverted, newest-first: overlapping edits unwind in reverse order so layered corrections stay consistent</w:t>
      </w:r>
    </w:p>
    <w:p>
      <w:pPr>
        <w:pStyle w:val="ListBullet"/>
      </w:pPr>
      <w:r>
        <w:t>Every edit and revert is recorded in the administrator audit log</w:t>
      </w:r>
    </w:p>
    <w:p>
      <w:pPr>
        <w:pStyle w:val="ListBullet"/>
      </w:pPr>
      <w:r>
        <w:t>Edited points carry a marker on the chart; hovering shows the original and new value, who edited, and when</w:t>
      </w:r>
    </w:p>
    <w:p>
      <w:r>
        <w:rPr>
          <w:i/>
          <w:color w:val="666666"/>
        </w:rPr>
        <w:t>Note: Reports, dashboards and exports all reflect the corrected values. Past alarm events are deliberately NOT rewritten — they record what actually happened at the time.</w:t>
      </w:r>
    </w:p>
    <w:p>
      <w:r>
        <w:br w:type="page"/>
      </w:r>
    </w:p>
    <w:p>
      <w:pPr>
        <w:pStyle w:val="Heading1"/>
      </w:pPr>
      <w:r>
        <w:rPr>
          <w:color w:val="1A73E8"/>
        </w:rPr>
        <w:t>4. Reports</w:t>
      </w:r>
    </w:p>
    <w:p>
      <w:r>
        <w:t>SyncTide generates Excel and PDF reports from your measurement data.</w:t>
      </w:r>
    </w:p>
    <w:p>
      <w:pPr>
        <w:pStyle w:val="Heading2"/>
      </w:pPr>
      <w:r>
        <w:rPr>
          <w:color w:val="2C2C2C"/>
        </w:rPr>
        <w:t>4.1 Simple Reports</w:t>
      </w:r>
    </w:p>
    <w:p>
      <w:r>
        <w:t>Generate an on-demand report by selecting:</w:t>
      </w:r>
    </w:p>
    <w:p>
      <w:pPr>
        <w:pStyle w:val="ListBullet"/>
      </w:pPr>
      <w:r>
        <w:t>Report type: Excel Summary or Raw Data Export</w:t>
      </w:r>
    </w:p>
    <w:p>
      <w:pPr>
        <w:pStyle w:val="ListBullet"/>
      </w:pPr>
      <w:r>
        <w:t>One or more devices</w:t>
      </w:r>
    </w:p>
    <w:p>
      <w:pPr>
        <w:pStyle w:val="ListBullet"/>
      </w:pPr>
      <w:r>
        <w:t>One or more tags</w:t>
      </w:r>
    </w:p>
    <w:p>
      <w:pPr>
        <w:pStyle w:val="ListBullet"/>
      </w:pPr>
      <w:r>
        <w:t>Period: Daily, Monthly, Yearly, or Custom date range</w:t>
      </w:r>
    </w:p>
    <w:p>
      <w:r>
        <w:t>Click Generate to create the report. It will appear in the History &amp; Jobs section for download.</w:t>
      </w:r>
    </w:p>
    <w:p>
      <w:pPr>
        <w:pStyle w:val="Heading2"/>
      </w:pPr>
      <w:r>
        <w:rPr>
          <w:color w:val="2C2C2C"/>
        </w:rPr>
        <w:t>4.2 Template Reports</w:t>
      </w:r>
    </w:p>
    <w:p>
      <w:r>
        <w:t>Template-based reports use pre-designed Excel templates with charts and formatting. Select a device, tag, and template type (Daily, Monthly, Yearly). The system fills in the data, calculates min/avg/max, and generates a formatted report.</w:t>
      </w:r>
    </w:p>
    <w:p>
      <w:pPr>
        <w:pStyle w:val="Heading2"/>
      </w:pPr>
      <w:r>
        <w:rPr>
          <w:color w:val="2C2C2C"/>
        </w:rPr>
        <w:t>4.3 Scheduled Reports (Automatic Export)</w:t>
      </w:r>
    </w:p>
    <w:p>
      <w:r>
        <w:t>Set up recurring reports that generate automatically:</w:t>
      </w:r>
    </w:p>
    <w:p>
      <w:pPr>
        <w:pStyle w:val="ListNumber"/>
      </w:pPr>
      <w:r>
        <w:t>Select a report template and device</w:t>
      </w:r>
    </w:p>
    <w:p>
      <w:pPr>
        <w:pStyle w:val="ListNumber"/>
      </w:pPr>
      <w:r>
        <w:t>Choose frequency: Daily, Monthly, or Yearly</w:t>
      </w:r>
    </w:p>
    <w:p>
      <w:pPr>
        <w:pStyle w:val="ListNumber"/>
      </w:pPr>
      <w:r>
        <w:t>Set the run time (HH:MM)</w:t>
      </w:r>
    </w:p>
    <w:p>
      <w:pPr>
        <w:pStyle w:val="ListNumber"/>
      </w:pPr>
      <w:r>
        <w:t>For monthly/yearly, specify the day of month</w:t>
      </w:r>
    </w:p>
    <w:p>
      <w:pPr>
        <w:pStyle w:val="ListNumber"/>
      </w:pPr>
      <w:r>
        <w:t>Enable the job — it will generate reports automatically</w:t>
      </w:r>
    </w:p>
    <w:p>
      <w:r>
        <w:t>Scheduled jobs can be enabled/disabled, run immediately, or deleted from the History &amp; Jobs section.</w:t>
      </w:r>
    </w:p>
    <w:p>
      <w:pPr>
        <w:pStyle w:val="Heading2"/>
      </w:pPr>
      <w:r>
        <w:rPr>
          <w:color w:val="2C2C2C"/>
        </w:rPr>
        <w:t>4.4 Viewing &amp; Downloading Reports</w:t>
      </w:r>
    </w:p>
    <w:p>
      <w:r>
        <w:t>All generated reports appear in the History &amp; Jobs tab. Click to preview (PDF inline, Excel as data table) or download the file.</w:t>
      </w:r>
    </w:p>
    <w:p>
      <w:r>
        <w:br w:type="page"/>
      </w:r>
    </w:p>
    <w:p>
      <w:pPr>
        <w:pStyle w:val="Heading1"/>
      </w:pPr>
      <w:r>
        <w:rPr>
          <w:color w:val="1A73E8"/>
        </w:rPr>
        <w:t>5. Messaging Center</w:t>
      </w:r>
    </w:p>
    <w:p>
      <w:r>
        <w:t>The Messaging Center manages alarm notifications via SMS, Email, Telegram, and WhatsApp.</w:t>
      </w:r>
    </w:p>
    <w:p>
      <w:pPr>
        <w:pStyle w:val="Heading2"/>
      </w:pPr>
      <w:r>
        <w:rPr>
          <w:color w:val="2C2C2C"/>
        </w:rPr>
        <w:t>5.1 Dashboard</w:t>
      </w:r>
    </w:p>
    <w:p>
      <w:r>
        <w:t>The overview tab shows:</w:t>
      </w:r>
    </w:p>
    <w:p>
      <w:pPr>
        <w:pStyle w:val="ListBullet"/>
      </w:pPr>
      <w:r>
        <w:t>Active alarm rules count</w:t>
      </w:r>
    </w:p>
    <w:p>
      <w:pPr>
        <w:pStyle w:val="ListBullet"/>
      </w:pPr>
      <w:r>
        <w:t>Messages sent in the last 24 hours and 7 days</w:t>
      </w:r>
    </w:p>
    <w:p>
      <w:pPr>
        <w:pStyle w:val="ListBullet"/>
      </w:pPr>
      <w:r>
        <w:t>Delivery rate percentage</w:t>
      </w:r>
    </w:p>
    <w:p>
      <w:pPr>
        <w:pStyle w:val="ListBullet"/>
      </w:pPr>
      <w:r>
        <w:t>Gateway status (online/offline)</w:t>
      </w:r>
    </w:p>
    <w:p>
      <w:pPr>
        <w:pStyle w:val="ListBullet"/>
      </w:pPr>
      <w:r>
        <w:t>Recent failures with error details</w:t>
      </w:r>
    </w:p>
    <w:p>
      <w:pPr>
        <w:pStyle w:val="Heading2"/>
      </w:pPr>
      <w:r>
        <w:rPr>
          <w:color w:val="2C2C2C"/>
        </w:rPr>
        <w:t>5.2 Contacts</w:t>
      </w:r>
    </w:p>
    <w:p>
      <w:r>
        <w:t>Manage the people who receive alarm notifications:</w:t>
      </w:r>
    </w:p>
    <w:p>
      <w:pPr>
        <w:pStyle w:val="ListBullet"/>
      </w:pPr>
      <w:r>
        <w:t>Name, phone number, email, Telegram chat ID</w:t>
      </w:r>
    </w:p>
    <w:p>
      <w:pPr>
        <w:pStyle w:val="ListBullet"/>
      </w:pPr>
      <w:r>
        <w:t>Active/inactive toggle — inactive contacts are skipped during notifications</w:t>
      </w:r>
    </w:p>
    <w:p>
      <w:pPr>
        <w:pStyle w:val="ListBullet"/>
      </w:pPr>
      <w:r>
        <w:t>Click the pencil icon to edit, or use the Add Contact form to create new entries</w:t>
      </w:r>
    </w:p>
    <w:p>
      <w:pPr>
        <w:pStyle w:val="Heading2"/>
      </w:pPr>
      <w:r>
        <w:rPr>
          <w:color w:val="2C2C2C"/>
        </w:rPr>
        <w:t>5.3 Escalation Lists</w:t>
      </w:r>
    </w:p>
    <w:p>
      <w:r>
        <w:t>Escalation lists define the order in which contacts are notified during an alarm event.</w:t>
      </w:r>
    </w:p>
    <w:p>
      <w:pPr>
        <w:pStyle w:val="ListBullet"/>
      </w:pPr>
      <w:r>
        <w:t>Each list has one or more members with a priority level (1 = first to be notified)</w:t>
      </w:r>
    </w:p>
    <w:p>
      <w:pPr>
        <w:pStyle w:val="ListBullet"/>
      </w:pPr>
      <w:r>
        <w:t>Members at the same priority level are notified simultaneously</w:t>
      </w:r>
    </w:p>
    <w:p>
      <w:pPr>
        <w:pStyle w:val="ListBullet"/>
      </w:pPr>
      <w:r>
        <w:t>If no one at level N acknowledges within the timeout, the system escalates to level N+1</w:t>
      </w:r>
    </w:p>
    <w:p>
      <w:pPr>
        <w:pStyle w:val="ListBullet"/>
      </w:pPr>
      <w:r>
        <w:t>Lists can have a parent list — after exhausting all members in the current list, the system continues escalating through the parent list's members</w:t>
      </w:r>
    </w:p>
    <w:p>
      <w:r>
        <w:t>Example: Team A (3 members) with Parent = Supervisors (2 members) creates a 5-level escalation chain.</w:t>
      </w:r>
    </w:p>
    <w:p>
      <w:pPr>
        <w:pStyle w:val="Heading2"/>
      </w:pPr>
      <w:r>
        <w:rPr>
          <w:color w:val="2C2C2C"/>
        </w:rPr>
        <w:t>5.4 Alarm Rules</w:t>
      </w:r>
    </w:p>
    <w:p>
      <w:r>
        <w:t>Alarm rules link device alarms to escalation lists and define notification behaviour:</w:t>
      </w:r>
    </w:p>
    <w:p>
      <w:pPr>
        <w:pStyle w:val="ListBullet"/>
      </w:pPr>
      <w:r>
        <w:t>Scope: Specific device + tag, or entire alarm category</w:t>
      </w:r>
    </w:p>
    <w:p>
      <w:pPr>
        <w:pStyle w:val="ListBullet"/>
      </w:pPr>
      <w:r>
        <w:t>Escalation list: Which list to use</w:t>
      </w:r>
    </w:p>
    <w:p>
      <w:pPr>
        <w:pStyle w:val="ListBullet"/>
      </w:pPr>
      <w:r>
        <w:t>Channel: SMS, Email, Telegram, WhatsApp, Voice, or Any (uses default gateway)</w:t>
      </w:r>
    </w:p>
    <w:p>
      <w:pPr>
        <w:pStyle w:val="ListBullet"/>
      </w:pPr>
      <w:r>
        <w:t>Cooldown: Minimum minutes between repeat notifications for the same alarm</w:t>
      </w:r>
    </w:p>
    <w:p>
      <w:pPr>
        <w:pStyle w:val="ListBullet"/>
      </w:pPr>
      <w:r>
        <w:t>Max escalations: How many levels to process before stopping</w:t>
      </w:r>
    </w:p>
    <w:p>
      <w:pPr>
        <w:pStyle w:val="ListBullet"/>
      </w:pPr>
      <w:r>
        <w:t>Response timeout: Seconds to wait for acknowledgment before escalating to the next level</w:t>
      </w:r>
    </w:p>
    <w:p>
      <w:pPr>
        <w:pStyle w:val="ListBullet"/>
      </w:pPr>
      <w:r>
        <w:t>Message template: Customise the notification text using variables ($device_name, $tag_name, $value, $unit, $operator, $threshold, $timestamp)</w:t>
      </w:r>
    </w:p>
    <w:p>
      <w:pPr>
        <w:pStyle w:val="Heading2"/>
      </w:pPr>
      <w:r>
        <w:rPr>
          <w:color w:val="2C2C2C"/>
        </w:rPr>
        <w:t>5.5 Acknowledgment</w:t>
      </w:r>
    </w:p>
    <w:p>
      <w:r>
        <w:t>When a message includes an ACK token (e.g., 'Reply ACK-abc123 to acknowledge'), the recipient can acknowledge via:</w:t>
      </w:r>
    </w:p>
    <w:p>
      <w:pPr>
        <w:pStyle w:val="ListBullet"/>
      </w:pPr>
      <w:r>
        <w:t>SMS/WhatsApp reply with the ACK token</w:t>
      </w:r>
    </w:p>
    <w:p>
      <w:pPr>
        <w:pStyle w:val="ListBullet"/>
      </w:pPr>
      <w:r>
        <w:t>Clicking an acknowledgment link (Email/Telegram)</w:t>
      </w:r>
    </w:p>
    <w:p>
      <w:pPr>
        <w:pStyle w:val="ListBullet"/>
      </w:pPr>
      <w:r>
        <w:t>Acknowledging from the platform UI</w:t>
      </w:r>
    </w:p>
    <w:p>
      <w:r>
        <w:t>Once acknowledged, escalation stops for that alarm event.</w:t>
      </w:r>
    </w:p>
    <w:p>
      <w:pPr>
        <w:pStyle w:val="Heading2"/>
      </w:pPr>
      <w:r>
        <w:rPr>
          <w:color w:val="2C2C2C"/>
        </w:rPr>
        <w:t>5.6 Message History</w:t>
      </w:r>
    </w:p>
    <w:p>
      <w:r>
        <w:t>View all sent messages with filters for status (Pending, Sent, Delivered, Failed, Acknowledged) and date range.</w:t>
      </w:r>
    </w:p>
    <w:p>
      <w:r>
        <w:br w:type="page"/>
      </w:r>
    </w:p>
    <w:p>
      <w:pPr>
        <w:pStyle w:val="Heading1"/>
      </w:pPr>
      <w:r>
        <w:rPr>
          <w:color w:val="1A73E8"/>
        </w:rPr>
        <w:t>6. User Profile</w:t>
      </w:r>
    </w:p>
    <w:p>
      <w:r>
        <w:t>Access your profile settings from the Account page in the navigation bar:</w:t>
      </w:r>
    </w:p>
    <w:p>
      <w:pPr>
        <w:pStyle w:val="ListBullet"/>
      </w:pPr>
      <w:r>
        <w:t>Update your full name</w:t>
      </w:r>
    </w:p>
    <w:p>
      <w:pPr>
        <w:pStyle w:val="ListBullet"/>
      </w:pPr>
      <w:r>
        <w:t>Change your password (requires current password)</w:t>
      </w:r>
    </w:p>
    <w:p>
      <w:r>
        <w:rPr>
          <w:i/>
          <w:color w:val="666666"/>
        </w:rPr>
        <w:t>Note: Passwords must not match common default passwords (admin, password, 123456, etc.).</w:t>
      </w:r>
    </w:p>
    <w:p>
      <w:r>
        <w:br w:type="page"/>
      </w:r>
    </w:p>
    <w:p>
      <w:pPr>
        <w:pStyle w:val="Heading1"/>
      </w:pPr>
      <w:r>
        <w:rPr>
          <w:color w:val="1A73E8"/>
        </w:rPr>
        <w:t>7. Troubleshooting</w:t>
      </w:r>
    </w:p>
    <w:p>
      <w:pPr>
        <w:pStyle w:val="Heading2"/>
      </w:pPr>
      <w:r>
        <w:rPr>
          <w:color w:val="2C2C2C"/>
        </w:rPr>
        <w:t>7.1 Common Issues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rPr>
                <w:b/>
              </w:rPr>
              <w:t>Issue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Possible Cause</w:t>
            </w:r>
          </w:p>
        </w:tc>
        <w:tc>
          <w:tcPr>
            <w:tcW w:type="dxa" w:w="3135"/>
          </w:tcPr>
          <w:p>
            <w:r>
              <w:rPr>
                <w:b/>
              </w:rPr>
              <w:t>Solution</w:t>
            </w:r>
          </w:p>
        </w:tc>
      </w:tr>
      <w:tr>
        <w:tc>
          <w:tcPr>
            <w:tcW w:type="dxa" w:w="3135"/>
          </w:tcPr>
          <w:p>
            <w:r>
              <w:t>Cannot log in</w:t>
            </w:r>
          </w:p>
        </w:tc>
        <w:tc>
          <w:tcPr>
            <w:tcW w:type="dxa" w:w="3135"/>
          </w:tcPr>
          <w:p>
            <w:r>
              <w:t>Wrong password or account inactive</w:t>
            </w:r>
          </w:p>
        </w:tc>
        <w:tc>
          <w:tcPr>
            <w:tcW w:type="dxa" w:w="3135"/>
          </w:tcPr>
          <w:p>
            <w:r>
              <w:t>Contact your administrator to verify credentials or reactivate account</w:t>
            </w:r>
          </w:p>
        </w:tc>
      </w:tr>
      <w:tr>
        <w:tc>
          <w:tcPr>
            <w:tcW w:type="dxa" w:w="3135"/>
          </w:tcPr>
          <w:p>
            <w:r>
              <w:t>No data on Dashboard</w:t>
            </w:r>
          </w:p>
        </w:tc>
        <w:tc>
          <w:tcPr>
            <w:tcW w:type="dxa" w:w="3135"/>
          </w:tcPr>
          <w:p>
            <w:r>
              <w:t>No devices selected or no data for selected period</w:t>
            </w:r>
          </w:p>
        </w:tc>
        <w:tc>
          <w:tcPr>
            <w:tcW w:type="dxa" w:w="3135"/>
          </w:tcPr>
          <w:p>
            <w:r>
              <w:t>Check filters — ensure devices, tags, and time range are correctly set</w:t>
            </w:r>
          </w:p>
        </w:tc>
      </w:tr>
      <w:tr>
        <w:tc>
          <w:tcPr>
            <w:tcW w:type="dxa" w:w="3135"/>
          </w:tcPr>
          <w:p>
            <w:r>
              <w:t>Device shows Grey on map</w:t>
            </w:r>
          </w:p>
        </w:tc>
        <w:tc>
          <w:tcPr>
            <w:tcW w:type="dxa" w:w="3135"/>
          </w:tcPr>
          <w:p>
            <w:r>
              <w:t>Device not sending data</w:t>
            </w:r>
          </w:p>
        </w:tc>
        <w:tc>
          <w:tcPr>
            <w:tcW w:type="dxa" w:w="3135"/>
          </w:tcPr>
          <w:p>
            <w:r>
              <w:t>Check the device's data connection and the configured timeout in Equipment Configuration</w:t>
            </w:r>
          </w:p>
        </w:tc>
      </w:tr>
      <w:tr>
        <w:tc>
          <w:tcPr>
            <w:tcW w:type="dxa" w:w="3135"/>
          </w:tcPr>
          <w:p>
            <w:r>
              <w:t>Alarm not triggering notifications</w:t>
            </w:r>
          </w:p>
        </w:tc>
        <w:tc>
          <w:tcPr>
            <w:tcW w:type="dxa" w:w="3135"/>
          </w:tcPr>
          <w:p>
            <w:r>
              <w:t>No alarm rule configured or gateway offline</w:t>
            </w:r>
          </w:p>
        </w:tc>
        <w:tc>
          <w:tcPr>
            <w:tcW w:type="dxa" w:w="3135"/>
          </w:tcPr>
          <w:p>
            <w:r>
              <w:t>Verify an active alarm rule exists for the device/tag and the gateway is online</w:t>
            </w:r>
          </w:p>
        </w:tc>
      </w:tr>
      <w:tr>
        <w:tc>
          <w:tcPr>
            <w:tcW w:type="dxa" w:w="3135"/>
          </w:tcPr>
          <w:p>
            <w:r>
              <w:t>Report generation fails</w:t>
            </w:r>
          </w:p>
        </w:tc>
        <w:tc>
          <w:tcPr>
            <w:tcW w:type="dxa" w:w="3135"/>
          </w:tcPr>
          <w:p>
            <w:r>
              <w:t>LibreOffice not installed (for PDF)</w:t>
            </w:r>
          </w:p>
        </w:tc>
        <w:tc>
          <w:tcPr>
            <w:tcW w:type="dxa" w:w="3135"/>
          </w:tcPr>
          <w:p>
            <w:r>
              <w:t>Contact administrator to install LibreOffice on the server</w:t>
            </w:r>
          </w:p>
        </w:tc>
      </w:tr>
    </w:tbl>
    <w:p/>
    <w:p>
      <w:pPr>
        <w:pStyle w:val="Heading2"/>
      </w:pPr>
      <w:r>
        <w:rPr>
          <w:color w:val="2C2C2C"/>
        </w:rPr>
        <w:t>7.2 Getting Support</w:t>
      </w:r>
    </w:p>
    <w:p>
      <w:r>
        <w:t>If you encounter issues not covered above, contact your system administrator with the following information:</w:t>
      </w:r>
    </w:p>
    <w:p>
      <w:pPr>
        <w:pStyle w:val="ListBullet"/>
      </w:pPr>
      <w:r>
        <w:t>Your username and the page where the issue occurs</w:t>
      </w:r>
    </w:p>
    <w:p>
      <w:pPr>
        <w:pStyle w:val="ListBullet"/>
      </w:pPr>
      <w:r>
        <w:t>The exact error message (if any)</w:t>
      </w:r>
    </w:p>
    <w:p>
      <w:pPr>
        <w:pStyle w:val="ListBullet"/>
      </w:pPr>
      <w:r>
        <w:t>Steps to reproduce the issue</w:t>
      </w:r>
    </w:p>
    <w:sectPr w:rsidR="00FC693F" w:rsidRPr="0006063C" w:rsidSect="00034616">
      <w:head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1728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31520" cy="55986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" cy="55986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80"/>
        </w:tcPr>
        <w:p>
          <w:pPr>
            <w:jc w:val="right"/>
          </w:pPr>
          <w:r>
            <w:rPr>
              <w:rFonts w:ascii="Calibri" w:hAnsi="Calibri"/>
              <w:color w:val="999999"/>
              <w:sz w:val="16"/>
            </w:rPr>
            <w:t>SyncTide — User Manual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before="0"/>
    </w:pPr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